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57A1" w14:textId="33557E70" w:rsidR="00C5504A" w:rsidRPr="00D87725" w:rsidRDefault="00037B66" w:rsidP="00D87725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D87725">
        <w:rPr>
          <w:rFonts w:ascii="Arial" w:hAnsi="Arial" w:cs="Arial"/>
          <w:b/>
        </w:rPr>
        <w:t xml:space="preserve">: </w:t>
      </w:r>
      <w:r w:rsidR="0005232E" w:rsidRPr="00D87725">
        <w:rPr>
          <w:rFonts w:ascii="Arial" w:hAnsi="Arial" w:cs="Arial"/>
          <w:b/>
        </w:rPr>
        <w:t>Förderlinie</w:t>
      </w:r>
      <w:r w:rsidR="00D87725">
        <w:rPr>
          <w:rFonts w:ascii="Arial" w:hAnsi="Arial" w:cs="Arial"/>
          <w:b/>
        </w:rPr>
        <w:t xml:space="preserve"> 8</w:t>
      </w:r>
    </w:p>
    <w:p w14:paraId="33789DB0" w14:textId="77777777" w:rsidR="007A5F76" w:rsidRDefault="007A5F76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874BEC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1E06A79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</w:t>
      </w:r>
      <w:r w:rsidR="00EA07B2">
        <w:rPr>
          <w:rFonts w:ascii="Arial" w:hAnsi="Arial" w:cs="Arial"/>
        </w:rPr>
        <w:t>antragstellenden Person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500D0671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C2182E0" w14:textId="01E97173" w:rsidR="00833631" w:rsidRPr="00EC1434" w:rsidRDefault="00D87725" w:rsidP="001D50D6">
      <w:pPr>
        <w:spacing w:after="0" w:line="276" w:lineRule="auto"/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ggf. </w:t>
      </w:r>
      <w:r w:rsidR="005143FD" w:rsidRPr="00EC1434">
        <w:rPr>
          <w:rFonts w:ascii="Arial" w:hAnsi="Arial" w:cs="Arial"/>
          <w:b/>
          <w:i/>
        </w:rPr>
        <w:t>zusätzlich</w:t>
      </w:r>
      <w:r w:rsidR="00833631" w:rsidRPr="00EC1434">
        <w:rPr>
          <w:rFonts w:ascii="Arial" w:hAnsi="Arial" w:cs="Arial"/>
          <w:b/>
          <w:i/>
        </w:rPr>
        <w:t>:</w:t>
      </w:r>
    </w:p>
    <w:p w14:paraId="0CA6B960" w14:textId="77777777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Studiengang bzw. Promotionsfach</w:t>
      </w:r>
      <w:r w:rsidR="005143FD" w:rsidRPr="00EC1434">
        <w:rPr>
          <w:rFonts w:ascii="Arial" w:hAnsi="Arial" w:cs="Arial"/>
        </w:rPr>
        <w:t xml:space="preserve"> </w:t>
      </w:r>
    </w:p>
    <w:p w14:paraId="73223DDC" w14:textId="5846D169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Betreuer</w:t>
      </w:r>
      <w:r w:rsidR="00284218">
        <w:rPr>
          <w:rFonts w:ascii="Arial" w:hAnsi="Arial" w:cs="Arial"/>
        </w:rPr>
        <w:t>*</w:t>
      </w:r>
      <w:proofErr w:type="gramStart"/>
      <w:r w:rsidR="005143FD" w:rsidRPr="00EC1434">
        <w:rPr>
          <w:rFonts w:ascii="Arial" w:hAnsi="Arial" w:cs="Arial"/>
        </w:rPr>
        <w:t>in</w:t>
      </w:r>
      <w:r w:rsidRPr="00EC1434">
        <w:rPr>
          <w:rFonts w:ascii="Arial" w:hAnsi="Arial" w:cs="Arial"/>
        </w:rPr>
        <w:t xml:space="preserve"> </w:t>
      </w:r>
      <w:r w:rsidR="00284218">
        <w:rPr>
          <w:rFonts w:ascii="Arial" w:hAnsi="Arial" w:cs="Arial"/>
        </w:rPr>
        <w:t>des Projekts</w:t>
      </w:r>
      <w:proofErr w:type="gramEnd"/>
      <w:r w:rsidR="00284218">
        <w:rPr>
          <w:rFonts w:ascii="Arial" w:hAnsi="Arial" w:cs="Arial"/>
        </w:rPr>
        <w:t xml:space="preserve"> (Professor*</w:t>
      </w:r>
      <w:r w:rsidR="005143FD" w:rsidRPr="00EC1434">
        <w:rPr>
          <w:rFonts w:ascii="Arial" w:hAnsi="Arial" w:cs="Arial"/>
        </w:rPr>
        <w:t xml:space="preserve">in oder </w:t>
      </w:r>
      <w:proofErr w:type="spellStart"/>
      <w:r w:rsidR="005143FD" w:rsidRPr="00EC1434">
        <w:rPr>
          <w:rFonts w:ascii="Arial" w:hAnsi="Arial" w:cs="Arial"/>
        </w:rPr>
        <w:t>Post</w:t>
      </w:r>
      <w:r w:rsidR="00FB2400" w:rsidRPr="00EC1434">
        <w:rPr>
          <w:rFonts w:ascii="Arial" w:hAnsi="Arial" w:cs="Arial"/>
        </w:rPr>
        <w:t>d</w:t>
      </w:r>
      <w:r w:rsidR="005143FD" w:rsidRPr="00EC1434">
        <w:rPr>
          <w:rFonts w:ascii="Arial" w:hAnsi="Arial" w:cs="Arial"/>
        </w:rPr>
        <w:t>oc</w:t>
      </w:r>
      <w:proofErr w:type="spellEnd"/>
      <w:r w:rsidR="005143FD" w:rsidRPr="00EC1434">
        <w:rPr>
          <w:rFonts w:ascii="Arial" w:hAnsi="Arial" w:cs="Arial"/>
        </w:rPr>
        <w:t>)</w:t>
      </w:r>
    </w:p>
    <w:p w14:paraId="1EBCFFE2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1B81D33E" w14:textId="1D2161F6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 zusätzlich: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4A71C663" w14:textId="03DF7A35" w:rsidR="00C5504A" w:rsidRPr="00D87725" w:rsidRDefault="00C5504A" w:rsidP="00D87725">
      <w:pPr>
        <w:spacing w:after="0" w:line="276" w:lineRule="auto"/>
        <w:rPr>
          <w:rFonts w:ascii="Arial" w:hAnsi="Arial" w:cs="Arial"/>
        </w:rPr>
      </w:pPr>
    </w:p>
    <w:p w14:paraId="3D68DDFB" w14:textId="01DBA882" w:rsidR="003512B9" w:rsidRPr="00EC1434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</w:t>
      </w:r>
      <w:r w:rsidR="009F538C" w:rsidRPr="00EC1434">
        <w:rPr>
          <w:rFonts w:ascii="Arial" w:hAnsi="Arial" w:cs="Arial"/>
          <w:b/>
          <w:i/>
        </w:rPr>
        <w:t>alls aktuell ein durch die HIFF gefördertes Projekt bearbeitet wird</w:t>
      </w:r>
      <w:r w:rsidRPr="00EC1434">
        <w:rPr>
          <w:rFonts w:ascii="Arial" w:hAnsi="Arial" w:cs="Arial"/>
          <w:b/>
          <w:i/>
        </w:rPr>
        <w:t>, zusätzlich</w:t>
      </w:r>
      <w:r w:rsidR="00AC1234" w:rsidRPr="00EC1434">
        <w:rPr>
          <w:rFonts w:ascii="Arial" w:hAnsi="Arial" w:cs="Arial"/>
          <w:b/>
          <w:i/>
        </w:rPr>
        <w:t>:</w:t>
      </w:r>
    </w:p>
    <w:p w14:paraId="47E7FD5A" w14:textId="7229A2C5" w:rsidR="00575142" w:rsidRPr="00EC1434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</w:t>
      </w:r>
      <w:r w:rsidR="00E26E2C" w:rsidRPr="00EC1434">
        <w:rPr>
          <w:rFonts w:ascii="Arial" w:hAnsi="Arial" w:cs="Arial"/>
        </w:rPr>
        <w:t>.</w:t>
      </w:r>
      <w:r w:rsidR="007D0E4D" w:rsidRPr="00EC1434">
        <w:rPr>
          <w:rFonts w:ascii="Arial" w:hAnsi="Arial" w:cs="Arial"/>
        </w:rPr>
        <w:t>1</w:t>
      </w:r>
      <w:r w:rsidR="00482E5A">
        <w:rPr>
          <w:rFonts w:ascii="Arial" w:hAnsi="Arial" w:cs="Arial"/>
        </w:rPr>
        <w:t>1</w:t>
      </w:r>
      <w:r w:rsidRPr="00EC1434">
        <w:rPr>
          <w:rFonts w:ascii="Arial" w:hAnsi="Arial" w:cs="Arial"/>
        </w:rPr>
        <w:t xml:space="preserve"> </w:t>
      </w:r>
      <w:r w:rsidR="009F538C" w:rsidRPr="00EC1434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EC1434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42564FCF" w:rsidR="00AA271B" w:rsidRPr="00EC1434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1.1</w:t>
      </w:r>
      <w:r w:rsidR="00482E5A">
        <w:rPr>
          <w:rFonts w:ascii="Arial" w:hAnsi="Arial" w:cs="Arial"/>
        </w:rPr>
        <w:t>2</w:t>
      </w:r>
      <w:r w:rsidRPr="00EC1434">
        <w:rPr>
          <w:rFonts w:ascii="Arial" w:hAnsi="Arial" w:cs="Arial"/>
        </w:rPr>
        <w:t xml:space="preserve"> Angabe der Förderorganisation und des Einreichungsdatums </w:t>
      </w:r>
    </w:p>
    <w:p w14:paraId="2A6622AB" w14:textId="25C90EC1" w:rsidR="009F538C" w:rsidRPr="00D87725" w:rsidRDefault="009F538C" w:rsidP="00D87725">
      <w:pPr>
        <w:spacing w:after="0" w:line="276" w:lineRule="auto"/>
        <w:rPr>
          <w:rFonts w:ascii="Arial" w:hAnsi="Arial" w:cs="Arial"/>
        </w:rPr>
      </w:pPr>
    </w:p>
    <w:p w14:paraId="548002F1" w14:textId="6B82682A" w:rsidR="000E71B7" w:rsidRPr="00D87725" w:rsidRDefault="005143FD" w:rsidP="00D8772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D87725">
        <w:rPr>
          <w:rFonts w:ascii="Arial" w:hAnsi="Arial" w:cs="Arial"/>
          <w:b/>
        </w:rPr>
        <w:t xml:space="preserve"> </w:t>
      </w:r>
      <w:r w:rsidR="000E71B7" w:rsidRPr="00D87725">
        <w:rPr>
          <w:rFonts w:ascii="Arial" w:hAnsi="Arial" w:cs="Arial"/>
          <w:b/>
        </w:rPr>
        <w:t xml:space="preserve">(max. </w:t>
      </w:r>
      <w:r w:rsidR="009F1C9C" w:rsidRPr="00D87725">
        <w:rPr>
          <w:rFonts w:ascii="Arial" w:hAnsi="Arial" w:cs="Arial"/>
          <w:b/>
        </w:rPr>
        <w:t>7</w:t>
      </w:r>
      <w:r w:rsidR="009E06FD" w:rsidRPr="00D87725">
        <w:rPr>
          <w:rFonts w:ascii="Arial" w:hAnsi="Arial" w:cs="Arial"/>
          <w:b/>
        </w:rPr>
        <w:t xml:space="preserve"> </w:t>
      </w:r>
      <w:r w:rsidR="00D87725" w:rsidRPr="00D87725">
        <w:rPr>
          <w:rFonts w:ascii="Arial" w:hAnsi="Arial" w:cs="Arial"/>
          <w:b/>
        </w:rPr>
        <w:t>Seiten)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2757E135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1CD79C2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66287007" w:rsidR="00C96B6E" w:rsidRPr="00B41BD7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B41BD7">
        <w:rPr>
          <w:rFonts w:ascii="Arial" w:hAnsi="Arial" w:cs="Arial"/>
        </w:rPr>
        <w:t>Arbeitsprogramm</w:t>
      </w:r>
      <w:r w:rsidR="00037B66" w:rsidRPr="00B41BD7">
        <w:rPr>
          <w:rFonts w:ascii="Arial" w:hAnsi="Arial" w:cs="Arial"/>
        </w:rPr>
        <w:t xml:space="preserve"> </w:t>
      </w:r>
      <w:r w:rsidR="00BC5313" w:rsidRPr="00B41BD7">
        <w:rPr>
          <w:rFonts w:ascii="Arial" w:hAnsi="Arial" w:cs="Arial"/>
        </w:rPr>
        <w:t>(</w:t>
      </w:r>
      <w:r w:rsidR="00037B66" w:rsidRPr="00B41BD7">
        <w:rPr>
          <w:rFonts w:ascii="Arial" w:hAnsi="Arial" w:cs="Arial"/>
        </w:rPr>
        <w:t>Methoden</w:t>
      </w:r>
      <w:r w:rsidR="00CE5E91" w:rsidRPr="00B41BD7">
        <w:rPr>
          <w:rFonts w:ascii="Arial" w:hAnsi="Arial" w:cs="Arial"/>
        </w:rPr>
        <w:t xml:space="preserve"> </w:t>
      </w:r>
      <w:r w:rsidR="00B562AE" w:rsidRPr="00B41BD7">
        <w:rPr>
          <w:rFonts w:ascii="Arial" w:hAnsi="Arial" w:cs="Arial"/>
        </w:rPr>
        <w:t>&amp;</w:t>
      </w:r>
      <w:r w:rsidR="00BC5313" w:rsidRPr="00B41BD7">
        <w:rPr>
          <w:rFonts w:ascii="Arial" w:hAnsi="Arial" w:cs="Arial"/>
        </w:rPr>
        <w:t xml:space="preserve"> Modelle, ggf. Erläuterungen zu</w:t>
      </w:r>
      <w:r w:rsidR="00B562AE" w:rsidRPr="00B41BD7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5C5EBD89" w14:textId="532EFAA1" w:rsidR="001A218E" w:rsidRPr="000F3CC7" w:rsidRDefault="00224448" w:rsidP="000F3CC7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61CDAE30" w14:textId="350DA988" w:rsidR="00382BB4" w:rsidRPr="007A5F76" w:rsidRDefault="0017005F" w:rsidP="000F3CC7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9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58112069" w14:textId="77777777" w:rsidR="007A5F76" w:rsidRPr="0072530C" w:rsidRDefault="007A5F76" w:rsidP="007A5F76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2530C">
        <w:rPr>
          <w:rFonts w:ascii="Arial" w:hAnsi="Arial" w:cs="Arial"/>
        </w:rPr>
        <w:t>Berücksichtigung der aktuellen und längerfristigen Auswirkungen der Corona-Pandemie</w:t>
      </w:r>
    </w:p>
    <w:p w14:paraId="682D86EB" w14:textId="77777777" w:rsidR="007A5F76" w:rsidRPr="000F3CC7" w:rsidRDefault="007A5F76" w:rsidP="007A5F76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05550063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lastRenderedPageBreak/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3AB747B5" w:rsidR="00E2201F" w:rsidRDefault="00037B66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7A30798D" w14:textId="4655F5D6" w:rsidR="00C96B6E" w:rsidRPr="000F3CC7" w:rsidRDefault="00C96B6E" w:rsidP="000F3CC7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1CCE7022" w14:textId="2CC08CAC" w:rsidR="00EA07B2" w:rsidRDefault="00224448" w:rsidP="000F3CC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4871E36D" w14:textId="54D237A7" w:rsidR="0049645F" w:rsidRPr="000F3CC7" w:rsidRDefault="0049645F" w:rsidP="000F3CC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F3CC7">
        <w:rPr>
          <w:rFonts w:ascii="Arial" w:hAnsi="Arial" w:cs="Arial"/>
        </w:rPr>
        <w:t>Darstellung personenbezogener Aspekte</w:t>
      </w:r>
      <w:r w:rsidR="006D6192" w:rsidRPr="000F3CC7">
        <w:rPr>
          <w:rFonts w:ascii="Arial" w:hAnsi="Arial" w:cs="Arial"/>
        </w:rPr>
        <w:t xml:space="preserve"> als Grundlage für </w:t>
      </w:r>
      <w:r w:rsidR="00B023F1" w:rsidRPr="000F3CC7">
        <w:rPr>
          <w:rFonts w:ascii="Arial" w:hAnsi="Arial" w:cs="Arial"/>
        </w:rPr>
        <w:t>die Bewertung eines</w:t>
      </w:r>
      <w:r w:rsidR="006D6192" w:rsidRPr="000F3CC7">
        <w:rPr>
          <w:rFonts w:ascii="Arial" w:hAnsi="Arial" w:cs="Arial"/>
        </w:rPr>
        <w:t xml:space="preserve"> besonderen Förderbedarf</w:t>
      </w:r>
      <w:r w:rsidR="00B023F1" w:rsidRPr="000F3CC7">
        <w:rPr>
          <w:rFonts w:ascii="Arial" w:hAnsi="Arial" w:cs="Arial"/>
        </w:rPr>
        <w:t>s</w:t>
      </w:r>
      <w:r w:rsidRPr="000F3CC7">
        <w:rPr>
          <w:rFonts w:ascii="Arial" w:hAnsi="Arial" w:cs="Arial"/>
        </w:rPr>
        <w:t xml:space="preserve"> (z.B. bisherige</w:t>
      </w:r>
      <w:r w:rsidRPr="000F3CC7">
        <w:rPr>
          <w:rFonts w:ascii="Arial" w:hAnsi="Arial" w:cs="Arial"/>
          <w:spacing w:val="-5"/>
        </w:rPr>
        <w:t xml:space="preserve"> </w:t>
      </w:r>
      <w:r w:rsidRPr="000F3CC7">
        <w:rPr>
          <w:rFonts w:ascii="Arial" w:hAnsi="Arial" w:cs="Arial"/>
        </w:rPr>
        <w:t>Forschungs- und Lehrleistungen, Gremienarbeit, Tätigkeiten in der Selbstverwaltung)</w:t>
      </w:r>
      <w:r w:rsidR="00EA07B2" w:rsidRPr="000F3CC7">
        <w:rPr>
          <w:rFonts w:ascii="Arial" w:hAnsi="Arial" w:cs="Arial"/>
        </w:rPr>
        <w:t xml:space="preserve"> </w:t>
      </w:r>
    </w:p>
    <w:p w14:paraId="1AE7D3C8" w14:textId="1FADE82C" w:rsidR="00C5504A" w:rsidRPr="005F3696" w:rsidRDefault="00C5504A" w:rsidP="005F3696">
      <w:pPr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77777777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72A1E3A5" w14:textId="5C98F351" w:rsidR="00EE4C98" w:rsidRPr="00EE4C98" w:rsidRDefault="001B4A56" w:rsidP="00EE4C98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7D43443B" w14:textId="2CDEC778" w:rsidR="001B4A56" w:rsidRPr="00EC1434" w:rsidRDefault="005F3696" w:rsidP="001D50D6">
      <w:pPr>
        <w:spacing w:after="0" w:line="276" w:lineRule="auto"/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ggf. </w:t>
      </w:r>
      <w:r w:rsidR="00C5504A" w:rsidRPr="00EC1434">
        <w:rPr>
          <w:rFonts w:ascii="Arial" w:hAnsi="Arial" w:cs="Arial"/>
          <w:b/>
          <w:i/>
        </w:rPr>
        <w:t>zusätzlich</w:t>
      </w:r>
      <w:r w:rsidR="004516C5" w:rsidRPr="00EC1434">
        <w:rPr>
          <w:rFonts w:ascii="Arial" w:hAnsi="Arial" w:cs="Arial"/>
          <w:b/>
          <w:i/>
        </w:rPr>
        <w:t>:</w:t>
      </w:r>
    </w:p>
    <w:p w14:paraId="189D8160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Immatrikulationsbescheinigung an der DSHS</w:t>
      </w:r>
    </w:p>
    <w:p w14:paraId="6EF92BC4" w14:textId="77777777" w:rsidR="000F3CC7" w:rsidRDefault="001B4A56" w:rsidP="000F3CC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</w:t>
      </w:r>
      <w:r w:rsidR="00284218">
        <w:rPr>
          <w:rFonts w:ascii="Arial" w:hAnsi="Arial" w:cs="Arial"/>
        </w:rPr>
        <w:t>etreuungszusage durch Professor*i</w:t>
      </w:r>
      <w:r w:rsidRPr="00EC1434">
        <w:rPr>
          <w:rFonts w:ascii="Arial" w:hAnsi="Arial" w:cs="Arial"/>
        </w:rPr>
        <w:t xml:space="preserve">n oder </w:t>
      </w:r>
      <w:proofErr w:type="spellStart"/>
      <w:r w:rsidRPr="00EC1434">
        <w:rPr>
          <w:rFonts w:ascii="Arial" w:hAnsi="Arial" w:cs="Arial"/>
        </w:rPr>
        <w:t>Post</w:t>
      </w:r>
      <w:r w:rsidR="00E87BF4" w:rsidRPr="00EC1434">
        <w:rPr>
          <w:rFonts w:ascii="Arial" w:hAnsi="Arial" w:cs="Arial"/>
        </w:rPr>
        <w:t>d</w:t>
      </w:r>
      <w:r w:rsidR="00C5504A" w:rsidRPr="00EC1434">
        <w:rPr>
          <w:rFonts w:ascii="Arial" w:hAnsi="Arial" w:cs="Arial"/>
        </w:rPr>
        <w:t>oc</w:t>
      </w:r>
      <w:proofErr w:type="spellEnd"/>
    </w:p>
    <w:p w14:paraId="022E8AD4" w14:textId="77777777" w:rsidR="000F3CC7" w:rsidRDefault="00696A35" w:rsidP="000F3CC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F3CC7">
        <w:rPr>
          <w:rFonts w:ascii="Arial" w:hAnsi="Arial" w:cs="Arial"/>
        </w:rPr>
        <w:t xml:space="preserve">bei </w:t>
      </w:r>
      <w:r w:rsidR="00EB589B" w:rsidRPr="000F3CC7">
        <w:rPr>
          <w:rFonts w:ascii="Arial" w:hAnsi="Arial" w:cs="Arial"/>
        </w:rPr>
        <w:t xml:space="preserve">noch nicht als </w:t>
      </w:r>
      <w:r w:rsidR="00284218" w:rsidRPr="000F3CC7">
        <w:rPr>
          <w:rFonts w:ascii="Arial" w:hAnsi="Arial" w:cs="Arial"/>
        </w:rPr>
        <w:t>Promotionsstudierende</w:t>
      </w:r>
      <w:r w:rsidR="00EB589B" w:rsidRPr="000F3CC7">
        <w:rPr>
          <w:rFonts w:ascii="Arial" w:hAnsi="Arial" w:cs="Arial"/>
        </w:rPr>
        <w:t xml:space="preserve"> eingeschriebenen Personen mit dem</w:t>
      </w:r>
      <w:r w:rsidRPr="000F3CC7">
        <w:rPr>
          <w:rFonts w:ascii="Arial" w:hAnsi="Arial" w:cs="Arial"/>
        </w:rPr>
        <w:t xml:space="preserve"> Ziel einer Promotion: Betreuungsnachweis von einer promotionsberechtigten Person der DSHS Köln</w:t>
      </w:r>
    </w:p>
    <w:p w14:paraId="7407ECC4" w14:textId="3770EC85" w:rsidR="00CB5B02" w:rsidRPr="000F3CC7" w:rsidRDefault="00696A35" w:rsidP="000F3CC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F3CC7">
        <w:rPr>
          <w:rFonts w:ascii="Arial" w:hAnsi="Arial" w:cs="Arial"/>
        </w:rPr>
        <w:t>Bestätigung der Anbindung an eine wissenschaftliche Einrichtung der DSHS Köln durch den/die A</w:t>
      </w:r>
      <w:r w:rsidR="00284218" w:rsidRPr="000F3CC7">
        <w:rPr>
          <w:rFonts w:ascii="Arial" w:hAnsi="Arial" w:cs="Arial"/>
        </w:rPr>
        <w:t>bteilungs- bzw. Institutsleiter*</w:t>
      </w:r>
      <w:r w:rsidRPr="000F3CC7">
        <w:rPr>
          <w:rFonts w:ascii="Arial" w:hAnsi="Arial" w:cs="Arial"/>
        </w:rPr>
        <w:t>in</w:t>
      </w:r>
    </w:p>
    <w:sectPr w:rsidR="00CB5B02" w:rsidRPr="000F3CC7" w:rsidSect="0005232E">
      <w:footerReference w:type="default" r:id="rId10"/>
      <w:footerReference w:type="first" r:id="rId11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3816" w14:textId="77777777" w:rsidR="00041202" w:rsidRDefault="00041202" w:rsidP="002609E3">
      <w:pPr>
        <w:spacing w:after="0" w:line="240" w:lineRule="auto"/>
      </w:pPr>
      <w:r>
        <w:separator/>
      </w:r>
    </w:p>
  </w:endnote>
  <w:endnote w:type="continuationSeparator" w:id="0">
    <w:p w14:paraId="12898891" w14:textId="77777777" w:rsidR="00041202" w:rsidRDefault="00041202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B1AB" w14:textId="3618B289" w:rsidR="00741064" w:rsidRPr="00741064" w:rsidRDefault="000F3CC7" w:rsidP="00741064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Stand 19</w:t>
    </w:r>
    <w:r w:rsidR="00741064" w:rsidRPr="0005232E">
      <w:rPr>
        <w:sz w:val="20"/>
        <w:szCs w:val="20"/>
      </w:rPr>
      <w:t>.0</w:t>
    </w:r>
    <w:r>
      <w:rPr>
        <w:sz w:val="20"/>
        <w:szCs w:val="20"/>
      </w:rPr>
      <w:t>7</w:t>
    </w:r>
    <w:r w:rsidR="00741064" w:rsidRPr="0005232E">
      <w:rPr>
        <w:sz w:val="20"/>
        <w:szCs w:val="20"/>
      </w:rPr>
      <w:t>.20</w:t>
    </w:r>
    <w:r w:rsidR="00741064">
      <w:rPr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6673" w14:textId="54812C24" w:rsidR="0005232E" w:rsidRPr="0005232E" w:rsidRDefault="0005232E" w:rsidP="0005232E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 xml:space="preserve">Stand </w:t>
    </w:r>
    <w:r w:rsidR="007A5F76">
      <w:rPr>
        <w:sz w:val="20"/>
        <w:szCs w:val="20"/>
      </w:rPr>
      <w:t>19.07</w:t>
    </w:r>
    <w:r w:rsidRPr="0005232E">
      <w:rPr>
        <w:sz w:val="20"/>
        <w:szCs w:val="20"/>
      </w:rPr>
      <w:t>.20</w:t>
    </w:r>
    <w:r w:rsidR="00741064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9E7B" w14:textId="77777777" w:rsidR="00041202" w:rsidRDefault="00041202" w:rsidP="002609E3">
      <w:pPr>
        <w:spacing w:after="0" w:line="240" w:lineRule="auto"/>
      </w:pPr>
      <w:r>
        <w:separator/>
      </w:r>
    </w:p>
  </w:footnote>
  <w:footnote w:type="continuationSeparator" w:id="0">
    <w:p w14:paraId="4E74586A" w14:textId="77777777" w:rsidR="00041202" w:rsidRDefault="00041202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9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3BDC"/>
    <w:multiLevelType w:val="hybridMultilevel"/>
    <w:tmpl w:val="53DA2794"/>
    <w:lvl w:ilvl="0" w:tplc="DFB84B32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2"/>
        <w:szCs w:val="22"/>
        <w:lang w:val="de-DE" w:eastAsia="de-DE" w:bidi="de-DE"/>
      </w:rPr>
    </w:lvl>
    <w:lvl w:ilvl="1" w:tplc="309E8AD4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2" w:tplc="73921B12">
      <w:numFmt w:val="bullet"/>
      <w:lvlText w:val="•"/>
      <w:lvlJc w:val="left"/>
      <w:pPr>
        <w:ind w:left="2833" w:hanging="360"/>
      </w:pPr>
      <w:rPr>
        <w:rFonts w:hint="default"/>
        <w:lang w:val="de-DE" w:eastAsia="de-DE" w:bidi="de-DE"/>
      </w:rPr>
    </w:lvl>
    <w:lvl w:ilvl="3" w:tplc="C17439EE">
      <w:numFmt w:val="bullet"/>
      <w:lvlText w:val="•"/>
      <w:lvlJc w:val="left"/>
      <w:pPr>
        <w:ind w:left="3659" w:hanging="360"/>
      </w:pPr>
      <w:rPr>
        <w:rFonts w:hint="default"/>
        <w:lang w:val="de-DE" w:eastAsia="de-DE" w:bidi="de-DE"/>
      </w:rPr>
    </w:lvl>
    <w:lvl w:ilvl="4" w:tplc="AAE0D2A6">
      <w:numFmt w:val="bullet"/>
      <w:lvlText w:val="•"/>
      <w:lvlJc w:val="left"/>
      <w:pPr>
        <w:ind w:left="4486" w:hanging="360"/>
      </w:pPr>
      <w:rPr>
        <w:rFonts w:hint="default"/>
        <w:lang w:val="de-DE" w:eastAsia="de-DE" w:bidi="de-DE"/>
      </w:rPr>
    </w:lvl>
    <w:lvl w:ilvl="5" w:tplc="E2EE8ABE">
      <w:numFmt w:val="bullet"/>
      <w:lvlText w:val="•"/>
      <w:lvlJc w:val="left"/>
      <w:pPr>
        <w:ind w:left="5313" w:hanging="360"/>
      </w:pPr>
      <w:rPr>
        <w:rFonts w:hint="default"/>
        <w:lang w:val="de-DE" w:eastAsia="de-DE" w:bidi="de-DE"/>
      </w:rPr>
    </w:lvl>
    <w:lvl w:ilvl="6" w:tplc="2A8CBE62">
      <w:numFmt w:val="bullet"/>
      <w:lvlText w:val="•"/>
      <w:lvlJc w:val="left"/>
      <w:pPr>
        <w:ind w:left="6139" w:hanging="360"/>
      </w:pPr>
      <w:rPr>
        <w:rFonts w:hint="default"/>
        <w:lang w:val="de-DE" w:eastAsia="de-DE" w:bidi="de-DE"/>
      </w:rPr>
    </w:lvl>
    <w:lvl w:ilvl="7" w:tplc="6C1AAB36">
      <w:numFmt w:val="bullet"/>
      <w:lvlText w:val="•"/>
      <w:lvlJc w:val="left"/>
      <w:pPr>
        <w:ind w:left="6966" w:hanging="360"/>
      </w:pPr>
      <w:rPr>
        <w:rFonts w:hint="default"/>
        <w:lang w:val="de-DE" w:eastAsia="de-DE" w:bidi="de-DE"/>
      </w:rPr>
    </w:lvl>
    <w:lvl w:ilvl="8" w:tplc="CC6E4CB6">
      <w:numFmt w:val="bullet"/>
      <w:lvlText w:val="•"/>
      <w:lvlJc w:val="left"/>
      <w:pPr>
        <w:ind w:left="7793" w:hanging="360"/>
      </w:pPr>
      <w:rPr>
        <w:rFonts w:hint="default"/>
        <w:lang w:val="de-DE" w:eastAsia="de-DE" w:bidi="de-DE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18"/>
  </w:num>
  <w:num w:numId="7">
    <w:abstractNumId w:val="21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22"/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3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zI3NzS2NDOxMDJX0lEKTi0uzszPAykwrAUASlNJqCwAAAA="/>
  </w:docVars>
  <w:rsids>
    <w:rsidRoot w:val="00037B66"/>
    <w:rsid w:val="00020333"/>
    <w:rsid w:val="00037B66"/>
    <w:rsid w:val="00041202"/>
    <w:rsid w:val="00043D5A"/>
    <w:rsid w:val="00043D92"/>
    <w:rsid w:val="0005232E"/>
    <w:rsid w:val="00067E6E"/>
    <w:rsid w:val="000B1A59"/>
    <w:rsid w:val="000D184A"/>
    <w:rsid w:val="000D47F4"/>
    <w:rsid w:val="000E5065"/>
    <w:rsid w:val="000E71B7"/>
    <w:rsid w:val="000F3CC7"/>
    <w:rsid w:val="000F428B"/>
    <w:rsid w:val="001465BF"/>
    <w:rsid w:val="00166F1F"/>
    <w:rsid w:val="0017005F"/>
    <w:rsid w:val="00174621"/>
    <w:rsid w:val="001A0B6D"/>
    <w:rsid w:val="001A218E"/>
    <w:rsid w:val="001A7705"/>
    <w:rsid w:val="001A7734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71531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82BB4"/>
    <w:rsid w:val="003B3017"/>
    <w:rsid w:val="00407D9E"/>
    <w:rsid w:val="004271B5"/>
    <w:rsid w:val="004516C5"/>
    <w:rsid w:val="00467D19"/>
    <w:rsid w:val="004775D7"/>
    <w:rsid w:val="00480648"/>
    <w:rsid w:val="00482E5A"/>
    <w:rsid w:val="0049645F"/>
    <w:rsid w:val="004A488F"/>
    <w:rsid w:val="004C7F24"/>
    <w:rsid w:val="004D65B2"/>
    <w:rsid w:val="004F6944"/>
    <w:rsid w:val="005131D7"/>
    <w:rsid w:val="005143FD"/>
    <w:rsid w:val="00553AFA"/>
    <w:rsid w:val="00570FD5"/>
    <w:rsid w:val="00572D27"/>
    <w:rsid w:val="00575142"/>
    <w:rsid w:val="00584F1C"/>
    <w:rsid w:val="0059370A"/>
    <w:rsid w:val="00596F44"/>
    <w:rsid w:val="005C52C8"/>
    <w:rsid w:val="005F3696"/>
    <w:rsid w:val="00600F12"/>
    <w:rsid w:val="00611474"/>
    <w:rsid w:val="006337B6"/>
    <w:rsid w:val="00641CFE"/>
    <w:rsid w:val="00666D37"/>
    <w:rsid w:val="00687B12"/>
    <w:rsid w:val="006936C6"/>
    <w:rsid w:val="00695C50"/>
    <w:rsid w:val="00696A35"/>
    <w:rsid w:val="006D6192"/>
    <w:rsid w:val="006E42BF"/>
    <w:rsid w:val="006F68E3"/>
    <w:rsid w:val="00705256"/>
    <w:rsid w:val="007068B3"/>
    <w:rsid w:val="00707022"/>
    <w:rsid w:val="0072006A"/>
    <w:rsid w:val="00720847"/>
    <w:rsid w:val="007349C6"/>
    <w:rsid w:val="00735819"/>
    <w:rsid w:val="00741064"/>
    <w:rsid w:val="00741BD7"/>
    <w:rsid w:val="00742346"/>
    <w:rsid w:val="007559CE"/>
    <w:rsid w:val="007A5F76"/>
    <w:rsid w:val="007B3933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713FC"/>
    <w:rsid w:val="008A108E"/>
    <w:rsid w:val="008A6E2E"/>
    <w:rsid w:val="008C2C53"/>
    <w:rsid w:val="008E762E"/>
    <w:rsid w:val="00940877"/>
    <w:rsid w:val="009528A5"/>
    <w:rsid w:val="00980C4C"/>
    <w:rsid w:val="00995E06"/>
    <w:rsid w:val="009B0AA9"/>
    <w:rsid w:val="009E06FD"/>
    <w:rsid w:val="009F1C9C"/>
    <w:rsid w:val="009F4CF7"/>
    <w:rsid w:val="009F538C"/>
    <w:rsid w:val="00A05899"/>
    <w:rsid w:val="00A17918"/>
    <w:rsid w:val="00A245CC"/>
    <w:rsid w:val="00A511C5"/>
    <w:rsid w:val="00A80268"/>
    <w:rsid w:val="00AA271B"/>
    <w:rsid w:val="00AC1234"/>
    <w:rsid w:val="00AC2591"/>
    <w:rsid w:val="00AD4561"/>
    <w:rsid w:val="00AD4BF8"/>
    <w:rsid w:val="00AE7384"/>
    <w:rsid w:val="00B023F1"/>
    <w:rsid w:val="00B04F77"/>
    <w:rsid w:val="00B268E1"/>
    <w:rsid w:val="00B3135D"/>
    <w:rsid w:val="00B41BD7"/>
    <w:rsid w:val="00B562AE"/>
    <w:rsid w:val="00B77E6B"/>
    <w:rsid w:val="00BC5313"/>
    <w:rsid w:val="00C0106F"/>
    <w:rsid w:val="00C5504A"/>
    <w:rsid w:val="00C62A18"/>
    <w:rsid w:val="00C64511"/>
    <w:rsid w:val="00C7324F"/>
    <w:rsid w:val="00C96B6E"/>
    <w:rsid w:val="00CB2AB2"/>
    <w:rsid w:val="00CB5B02"/>
    <w:rsid w:val="00CC06B3"/>
    <w:rsid w:val="00CC2664"/>
    <w:rsid w:val="00CE15EC"/>
    <w:rsid w:val="00CE5E91"/>
    <w:rsid w:val="00D16F96"/>
    <w:rsid w:val="00D25C3A"/>
    <w:rsid w:val="00D41718"/>
    <w:rsid w:val="00D81AFC"/>
    <w:rsid w:val="00D87725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A07B2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9239F"/>
    <w:rsid w:val="00FA3AA3"/>
    <w:rsid w:val="00FA401D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foerderung/grundlagen_rahmenbedingungen/vielfaeltigkeitsdimensione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fg.de/download/pdf/foerderung/grundlagen_dfg_foerderung/vielfaeltigkeitsdimensionen/checkliste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6D81-D99D-AC40-B115-9E3F4D74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2</cp:revision>
  <cp:lastPrinted>2019-02-26T09:58:00Z</cp:lastPrinted>
  <dcterms:created xsi:type="dcterms:W3CDTF">2021-07-22T13:11:00Z</dcterms:created>
  <dcterms:modified xsi:type="dcterms:W3CDTF">2021-07-22T13:11:00Z</dcterms:modified>
</cp:coreProperties>
</file>